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иных объектов имущества (акции), 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учитываемых в Реестре муниципального имущества города Таганрога в составе муниципальной казны </w:t>
      </w:r>
    </w:p>
    <w:p w14:paraId="03000000">
      <w:pPr>
        <w:pStyle w:val="Style_1"/>
        <w:widowControl w:val="1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01.01.2026</w:t>
      </w:r>
    </w:p>
    <w:p w14:paraId="04000000">
      <w:pPr>
        <w:pStyle w:val="Style_1"/>
        <w:widowControl w:val="1"/>
        <w:ind/>
        <w:jc w:val="center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1"/>
        <w:gridCol w:w="3394"/>
        <w:gridCol w:w="4118"/>
        <w:gridCol w:w="1732"/>
        <w:gridCol w:w="1516"/>
        <w:gridCol w:w="1644"/>
        <w:gridCol w:w="2323"/>
      </w:tblGrid>
      <w:tr>
        <w:trPr>
          <w:trHeight w:hRule="atLeast" w:val="360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Эмитент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 эмитента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акций, штук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номинальная стоимость акции, руб.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акций</w:t>
            </w:r>
          </w:p>
        </w:tc>
      </w:tr>
      <w:tr>
        <w:trPr>
          <w:trHeight w:hRule="atLeast" w:val="685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ОАО «Таганрогский Комбайновый завод»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ул. Инструментальная, 2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6154002200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0,1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</w:t>
            </w:r>
          </w:p>
        </w:tc>
      </w:tr>
      <w:tr>
        <w:trPr>
          <w:trHeight w:hRule="atLeast" w:val="588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АО «Таганрогский морской торговый порт»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Комсомольский спуск, 2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6154010465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47,0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</w:t>
            </w:r>
          </w:p>
        </w:tc>
      </w:tr>
      <w:tr>
        <w:trPr>
          <w:trHeight w:hRule="atLeast" w:val="360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АО «Акционерный городской банк «Таганрогбанк»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ул. Греческая, 71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6154035357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62000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</w:t>
            </w:r>
          </w:p>
        </w:tc>
      </w:tr>
      <w:tr>
        <w:trPr>
          <w:trHeight w:hRule="atLeast" w:val="574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АО «Редакция телепрограмм «Нева-ТВ»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ул. Греческая, 90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6154060177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100,0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</w:t>
            </w:r>
          </w:p>
        </w:tc>
      </w:tr>
      <w:tr>
        <w:trPr>
          <w:trHeight w:hRule="atLeast" w:val="360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АО «Центральный рынок»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пер. Гоголевский, 29-а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6154061886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6652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</w:t>
            </w:r>
          </w:p>
        </w:tc>
      </w:tr>
      <w:tr>
        <w:trPr>
          <w:trHeight w:hRule="atLeast" w:val="360"/>
        </w:trPr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339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АО «Таганрог-развитие»</w:t>
            </w:r>
          </w:p>
        </w:tc>
        <w:tc>
          <w:tcPr>
            <w:tcW w:type="dxa" w:w="4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г. Таганрог, пер. Тургеневский, 11</w:t>
            </w:r>
          </w:p>
        </w:tc>
        <w:tc>
          <w:tcPr>
            <w:tcW w:type="dxa" w:w="1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1"/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  <w:t>6154554634</w:t>
            </w:r>
          </w:p>
        </w:tc>
        <w:tc>
          <w:tcPr>
            <w:tcW w:type="dxa" w:w="15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type="dxa" w:w="1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type="dxa" w:w="23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400 шт. обыкновенные, </w:t>
            </w:r>
          </w:p>
          <w:p w14:paraId="36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 шт. привилегированные</w:t>
            </w:r>
          </w:p>
        </w:tc>
      </w:tr>
    </w:tbl>
    <w:p w14:paraId="37000000">
      <w:pPr>
        <w:pStyle w:val="Style_1"/>
        <w:rPr>
          <w:rFonts w:ascii="Times New Roman" w:hAnsi="Times New Roman"/>
        </w:rPr>
      </w:pPr>
    </w:p>
    <w:sectPr>
      <w:pgSz w:h="11908" w:orient="landscape" w:w="16848"/>
      <w:pgMar w:bottom="1134" w:left="879" w:right="39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2026-05-12T13:09:19Z</dcterms:created>
  <dcterms:modified xsi:type="dcterms:W3CDTF">2026-05-12T14:30:24Z</dcterms:modified>
</cp:coreProperties>
</file>